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Tretekstu"/>
              <w:widowControl w:val="false"/>
              <w:spacing w:before="0" w:after="140"/>
              <w:jc w:val="center"/>
              <w:rPr>
                <w:rStyle w:val="Strong"/>
                <w:rFonts w:ascii="Times New Roman" w:hAnsi="Times New Roman"/>
                <w:color w:val="000000"/>
              </w:rPr>
            </w:pPr>
            <w:r>
              <w:rPr>
                <w:rStyle w:val="Strong"/>
                <w:rFonts w:ascii="Times New Roman" w:hAnsi="Times New Roman"/>
                <w:lang w:val="pl-PL"/>
              </w:rPr>
              <w:t>Dokumenty gromadzone w poszczególnych częściach akt osobowych</w:t>
            </w:r>
          </w:p>
        </w:tc>
      </w:tr>
      <w:tr>
        <w:trPr>
          <w:trHeight w:val="9060" w:hRule="atLeast"/>
        </w:trPr>
        <w:tc>
          <w:tcPr>
            <w:tcW w:w="9062" w:type="dxa"/>
            <w:tcBorders/>
          </w:tcPr>
          <w:tbl>
            <w:tblPr>
              <w:tblW w:w="8846" w:type="dxa"/>
              <w:jc w:val="left"/>
              <w:tblInd w:w="0" w:type="dxa"/>
              <w:tblLayout w:type="fixed"/>
              <w:tblCellMar>
                <w:top w:w="105" w:type="dxa"/>
                <w:left w:w="150" w:type="dxa"/>
                <w:bottom w:w="105" w:type="dxa"/>
                <w:right w:w="150" w:type="dxa"/>
              </w:tblCellMar>
              <w:tblLook w:firstRow="0" w:noVBand="0" w:lastRow="0" w:firstColumn="0" w:lastColumn="0" w:noHBand="0" w:val="0000"/>
            </w:tblPr>
            <w:tblGrid>
              <w:gridCol w:w="2276"/>
              <w:gridCol w:w="6569"/>
            </w:tblGrid>
            <w:tr>
              <w:trPr/>
              <w:tc>
                <w:tcPr>
                  <w:tcW w:w="2276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</w:pPr>
                  <w:r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  <w:t>Część A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oświadczenia lub dokumenty obejmujące etap ubiegania się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o zatrudnienie</w:t>
                  </w:r>
                </w:p>
              </w:tc>
              <w:tc>
                <w:tcPr>
                  <w:tcW w:w="6569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1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oświadczenia lub dokumenty dotyczące danych osobowych, zgromadzone w związku z ubieganiem się o zatrudnienie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1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skierowania na badania lekarskie i orzeczenia lekarskie dotyczące wstępnych, okresowych i kontrolnych badań lekarskich (art. 229 § 1 pkt 1, § 1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i 1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kp)</w:t>
                  </w:r>
                </w:p>
              </w:tc>
            </w:tr>
            <w:tr>
              <w:trPr/>
              <w:tc>
                <w:tcPr>
                  <w:tcW w:w="2276" w:type="dxa"/>
                  <w:vMerge w:val="restart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</w:pPr>
                  <w:r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  <w:t>Część B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oświadczenia lub dokumenty dotyczące nawiązania stosunku pracy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i przebiegu zatrudnienia</w:t>
                  </w:r>
                </w:p>
              </w:tc>
              <w:tc>
                <w:tcPr>
                  <w:tcW w:w="6569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2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oświadczenia lub dokumenty dotyczące danych osobowych, gromadzone w związku z nawiązaniem stosunku pracy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2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umowa o pracę, a jeżeli umowa nie została zawarta z zachowaniem formy pisemnej – potwierdzenie ustaleń co do stron umowy, rodzaju umowy oraz jej warunków (art. 29 § 2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2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zakres czynności (zakres obowiązków), jeżeli pracodawca dodatkowo w tej formie określił zadania pracownika wynikające z rodzaju pracy, określonego w umowie o pracę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2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dotyczące wykonywania przez pracownika pracy w szczególnych warunkach lub o szczególnym charakterze w rozumieniu przepisów ustawy z 19 grudnia 2008 r. o emeryturach pomostowych (Dz.U. z 2018 r. poz. 1924)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2"/>
                    </w:numPr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potwierdzenie zapoznania się przez pracownika: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-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</w:rPr>
                    <w:t>z treścią regulaminu pracy (art. 104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2 kp) albo obwieszczenia (art. 150 § 7 kp),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- z przepisami oraz zasadami bezpieczeństwa i higieny pracy (art. 237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3 kp),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- z zakresem informacji objętych tajemnicą określoną w odrębnych przepisach dla danego rodzaju pracy, zajmowanego stanowiska lub pełnionej funkcji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potwierdzenie poinformowania pracownika: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- o warunkach zatrudnienia (art. 29 § 3 i art. 29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2 kp) oraz o zmianie warunków zatrudnienia (art. 29 § 3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i art. 29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4 kp),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- o celu, zakresie oraz sposobie zastosowania monitoringu (art. 22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8 kp),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- o ryzyku zawodowym, które wiąże się z wykonywaną pracą, oraz o zasadach ochrony przed zagrożeniami (art. 226 pkt 2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potwierdzenie otrzymania przez pracownika młodocianego oraz jego przedstawiciela ustawowego informacji o ryzyku zawodowym, które wiąże się z pracą wykonywaną przez młodocianego oraz o zasadach ochrony przed zagrożeniami (art. 201 § 3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potwierdzające ukończenie wymaganego szkolenia w zakresie bezpieczeństwa i higieny pracy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oświadczenia dotyczące wypowiedzenia warunków pracy lub płacy lub zmiany tych warunków w innym trybie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dotyczące powierzenia pracownikowi mienia z obowiązkiem zwrotu albo do wyliczenia się, dokumenty dotyczące przyjęcia przez pracownika wspólnej odpowiedzialności materialnej za mienie powierzone łącznie z obowiązkiem wyliczenia się (art. 124 i 125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 podnoszeniem kwalifikacji zawodowych przez pracownika lub związane ze zdobywaniem lub uzupełnianiem wiedzy i umiejętności na zasadach innych niż dotyczące podnoszenia kwalifikacji zawodowych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 przyznaniem pracownikowi nagrody lub wyróżnienia (art. 105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 ubieganiem się i korzystaniem przez pracownika z urlopu macierzyńskiego, urlopu na warunkach urlopu macierzyńskiego, urlopu rodzicielskiego, urlopu ojcowskiego lub urlopu wychowawczego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 łączeniem korzystania z urlopu rodzicielskiego z wykonywaniem pracy u pracodawcy udzielającego tego urlopu (art. 182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1e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3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 obniżeniem wymiaru czasu pracy, w przypadku pracownika uprawnionego do urlopu wychowawczego (art. 186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7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8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oświadczenie pracownika będącego rodzicem lub opiekunem dziecka o zamiarze lub o braku zamiaru korzystania z uprawnień związanych z rodzicielstwem (art. 189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8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 udzielaniem urlopu bezpłatnego (art. 174 i 174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7"/>
                    </w:numPr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skierowania na badania lekarskie i orzeczenia lekarskie dotyczące: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- wstępnych badań lekarskich (art. 229 § 1 pkt 2 kp),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- okresowych i kontrolnych badań lekarskich (art. 229 § 2, 3 i 5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umowa o zakazie konkurencji, jeżeli strony zawarły taką umowę w okresie pozostawania w stosunku pracy (art. 101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 xml:space="preserve">1 </w:t>
                  </w:r>
                  <w:r>
                    <w:rPr>
                      <w:rFonts w:ascii="Times New Roman" w:hAnsi="Times New Roman"/>
                      <w:color w:val="000000"/>
                    </w:rPr>
                    <w:t>§ 1 kp),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wniosek pracownika o poinformowanie właściwego okręgowego inspektora pracy o zatrudnianiu pracowników pracujących w nocy oraz kopię informacji w tej sprawie skierowanej do właściwego inspektora pracy (art. 151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7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6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związane ze współdziałaniem pracodawcy z reprezentującą pracownika zakładową organizacją związkową lub innymi podmiotami w sprawach ze stosunku pracy wymagających takiego współdziałania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dotyczące wykonywania pracy w formie telepracy (od 7 kwietnia 2023 r. – w formie pracy zdalnej, w tym  m.in.: polecenie pracy zdalnej, oświadczenia pracownika wymagane w związku z pracą zdalną, np. oświadczenie o tym, że miejsce pracy zdalnej spełnia wymogi bhp, oświadczenie o zapoznaniu się z oceną ryzyka zawodowego dotyczącą pracy zdalnej oraz o zapoznaniu się z informacją przygotowaną na podstawie tej oceny, oświadczenie pracownika, że ma warunki lokalowo-techniczne do pracy zdalnej (składane bezpośrednio przed wydaniem przez pracodawcę polecenia wykonywania pracy zdalnej)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wniosek pracownika o zmianę rodzaju umowy o pracę na umowę o pracę na czas nieokreślony lub o bardziej przewidywalne i bezpieczne warunki pracy, w tym polegające na zmianie rodzaju pracy lub zatrudnieniu w pełnym wymiarze czasu pracy oraz odpowiedź pracodawcy na taki wniosek pracownika (art. 29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1 i 3 kp)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wniosek pracownika o wskazanie przyczyny uzasadniającej rozwiązanie umowy o pracę na okres próbny za wypowiedzeniem albo zastosowanie działania mającego skutek równoważny z rozwiązaniem umowy o pracę oraz odpowiedź pracodawcy na wskazany wniosek pracownika (art. 29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3 i 4 kp)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dotyczące stosowania elastycznej organizacji pracy (art. 188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kp)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6"/>
                    </w:numPr>
                    <w:spacing w:lineRule="atLeast" w:line="390"/>
                    <w:jc w:val="both"/>
                    <w:rPr/>
                  </w:pPr>
                  <w:r>
                    <w:rPr>
                      <w:rStyle w:val="Mocnewyrnione"/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</w:rPr>
                    <w:t>informacje o objęciu pracownika kontrolą na obecność w jego organizmie alkoholu oraz środków działających podobnie do alkoholu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(od 21 marca 2023 r.)</w:t>
                  </w:r>
                </w:p>
              </w:tc>
            </w:tr>
            <w:tr>
              <w:trPr/>
              <w:tc>
                <w:tcPr>
                  <w:tcW w:w="2276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</w:pPr>
                  <w:r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  <w:t>Część C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oświadczenia lub dokumenty dotyczące ustania zatrudnienia</w:t>
                  </w:r>
                </w:p>
              </w:tc>
              <w:tc>
                <w:tcPr>
                  <w:tcW w:w="6569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oświadczenia związane z rozwiązaniem umowy o pracę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wnioski dotyczące wydania, sprostowania lub uzupełnienia świadectwa pracy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dokumenty dotyczące niewypłacenia pracownikowi ekwiwalentu pieniężnego za urlop wypoczynkowy (art. 171 § 3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kopia wydanego świadectwa pracy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potwierdzenie dokonania czynności związanych z zajęciem wynagrodzenia za pracę w związku z prowadzonym postępowaniem egzekucyjnym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umowa o zakazie konkurencji po ustaniu stosunku pracy, jeżeli strony zawarły taką umowę (art. 101</w:t>
                  </w:r>
                  <w:r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§ 1 kp)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4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skierowania na badania lekarskie i orzeczenia lekarskie związane z okresowymi badaniami lekarskimi w związku z wykonywaniem pracy w warunkach narażenia na działanie substancji i czynników rakotwórczych lub pyłów zwłókniających (art. 229 § 5 pkt 2 kp)</w:t>
                  </w:r>
                </w:p>
              </w:tc>
            </w:tr>
            <w:tr>
              <w:trPr/>
              <w:tc>
                <w:tcPr>
                  <w:tcW w:w="2276" w:type="dxa"/>
                  <w:vMerge w:val="restart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/>
                  </w:pPr>
                  <w:r>
                    <w:rPr>
                      <w:rStyle w:val="Strong"/>
                      <w:rFonts w:ascii="Times New Roman" w:hAnsi="Times New Roman"/>
                      <w:color w:val="00B050"/>
                      <w:u w:val="single"/>
                    </w:rPr>
                    <w:t>Część D</w:t>
                  </w:r>
                </w:p>
                <w:p>
                  <w:pPr>
                    <w:pStyle w:val="Zawartotabeli"/>
                    <w:widowControl w:val="false"/>
                    <w:spacing w:lineRule="atLeast" w:line="390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dokumenty dotyczące ponoszenia przez pracownika odpowiedzialności porządkowej lub innego rodzaju odpowiedzialności, określonej przepisami odrębnymi</w:t>
                  </w:r>
                </w:p>
              </w:tc>
              <w:tc>
                <w:tcPr>
                  <w:tcW w:w="6569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odpis zawiadomienia o ukaraniu</w:t>
                  </w:r>
                </w:p>
              </w:tc>
            </w:tr>
            <w:tr>
              <w:trPr/>
              <w:tc>
                <w:tcPr>
                  <w:tcW w:w="2276" w:type="dxa"/>
                  <w:vMerge w:val="continue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/>
                  </w:pPr>
                  <w:r>
                    <w:rPr>
                      <w:rFonts w:ascii="Times New Roman" w:hAnsi="Times New Roman"/>
                      <w:color w:val="000000"/>
                    </w:rPr>
                    <w:t>inne dokumenty związane z ponoszeniem przez pracownika odpowiedzialności porządkowej lub odpowiedzialności określonej w odrębnych przepisach, które przewidują zatarcie kary po upływie określonego czasu</w:t>
                  </w:r>
                </w:p>
              </w:tc>
            </w:tr>
            <w:tr>
              <w:trPr/>
              <w:tc>
                <w:tcPr>
                  <w:tcW w:w="2276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  <w:color w:val="00A933"/>
                      <w:u w:val="none"/>
                    </w:rPr>
                  </w:pPr>
                  <w:r>
                    <w:rPr>
                      <w:b/>
                      <w:color w:val="00A933"/>
                      <w:u w:val="none"/>
                    </w:rPr>
                    <w:t>Część E</w:t>
                  </w:r>
                </w:p>
                <w:p>
                  <w:pPr>
                    <w:pStyle w:val="Zawartotabeli"/>
                    <w:widowControl w:val="false"/>
                    <w:jc w:val="center"/>
                    <w:rPr>
                      <w:b/>
                      <w:b/>
                      <w:color w:val="111111"/>
                    </w:rPr>
                  </w:pPr>
                  <w:r>
                    <w:rPr>
                      <w:b/>
                      <w:color w:val="111111"/>
                    </w:rPr>
                    <w:t>dokumenty związane z kontrolą trzeźwości pracownika lub kontrolą na obecność w jego organizmie środków działających podobnie do alkoholu</w:t>
                  </w:r>
                </w:p>
              </w:tc>
              <w:tc>
                <w:tcPr>
                  <w:tcW w:w="6569" w:type="dxa"/>
                  <w:tcBorders/>
                  <w:shd w:color="auto" w:fill="auto" w:val="clear"/>
                </w:tcPr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informacje dotyczące kontroli trzeźwości pracownika przeprowadzonej przez pracodawcę, w tym m.in. informacja o przeprowadzeniu zakładowego badania trzeźwości z danymi pracownika badanego oraz wynikiem badania (dotyczy tylko wyników wskazujących na stan po użyciu alkoholu albo na stan nietrzeźwości)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pisemne żądanie pracownika o przeprowadzenie „sprawdzającego” badania trzeźwości przez policję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notatka przełożonego informująca o podejrzeniu, że pracownik nieobjęty zakładową kontrolą trzeźwości jest pod wpływem alkoholu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informacja dotycząca badania stanu trzeźwości pracownika przeprowadzonego przez uprawniony organ powołany do ochrony porządku publicznego (informacja potwierdzająca wykonanie badania oraz jego wynik)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informacje dotyczące kontroli pracownika na obecność w jego organizmie środków działających podobnie do alkoholu</w:t>
                  </w:r>
                </w:p>
                <w:p>
                  <w:pPr>
                    <w:pStyle w:val="Zawartotabeli"/>
                    <w:widowControl w:val="false"/>
                    <w:numPr>
                      <w:ilvl w:val="0"/>
                      <w:numId w:val="5"/>
                    </w:numPr>
                    <w:spacing w:lineRule="atLeast" w:line="39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informacja dotycząca badania pracownika na obecność w jego organizmie środków działających podobnie do alkoholu przeprowadzonego przez uprawniony organ powołany do ochrony porządku publicznego (informacja potwierdzająca wykonanie badania oraz jego wynik)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Podstawa prawna:</w:t>
      </w:r>
      <w:r>
        <w:rPr/>
        <w:t xml:space="preserve"> </w:t>
      </w:r>
    </w:p>
    <w:p>
      <w:pPr>
        <w:pStyle w:val="Normal"/>
        <w:numPr>
          <w:ilvl w:val="0"/>
          <w:numId w:val="9"/>
        </w:numPr>
        <w:rPr/>
      </w:pPr>
      <w:r>
        <w:rPr/>
        <w:t>rozporządzenie Ministra Rodziny, Pracy i Polityki Społecznej z 10 grudnia 2018 r. w sprawie dokumentacji pracowniczej (Dz.U. z 2018 r. poz. 2369 ze zm.).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4326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543269"/>
    <w:rPr>
      <w:b/>
      <w:bCs/>
    </w:rPr>
  </w:style>
  <w:style w:type="character" w:styleId="TekstpodstawowyZnak" w:customStyle="1">
    <w:name w:val="Tekst podstawowy Znak"/>
    <w:basedOn w:val="DefaultParagraphFont"/>
    <w:link w:val="Tekstpodstawowy"/>
    <w:qFormat/>
    <w:rsid w:val="00543269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Mocnewyrnione">
    <w:name w:val="Mocne wyróżnione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543269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wartotabeli" w:customStyle="1">
    <w:name w:val="Zawartość tabeli"/>
    <w:basedOn w:val="Normal"/>
    <w:qFormat/>
    <w:rsid w:val="0054326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c78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LibreOffice/7.2.4.1$Windows_X86_64 LibreOffice_project/27d75539669ac387bb498e35313b970b7fe9c4f9</Application>
  <AppVersion>15.0000</AppVersion>
  <Pages>6</Pages>
  <Words>1184</Words>
  <Characters>7245</Characters>
  <CharactersWithSpaces>8323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2019-01-22T23:45:00Z</dcterms:created>
  <dc:creator>Anka</dc:creator>
  <dc:description/>
  <dc:language>pl-PL</dc:language>
  <cp:lastModifiedBy/>
  <dcterms:modified xsi:type="dcterms:W3CDTF">2023-05-31T14:24:33Z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