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72F5" w14:textId="77777777" w:rsidR="00AD4CDF" w:rsidRPr="00097698" w:rsidRDefault="00AD4CDF" w:rsidP="00AD4CDF">
      <w:p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 xml:space="preserve">Przykładowy fragment regulaminu pracy dotyczący badań trzeźwości </w:t>
      </w:r>
    </w:p>
    <w:p w14:paraId="510AFED0"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2DDE5B4A" w14:textId="77777777" w:rsidR="00AD4CDF" w:rsidRPr="00097698" w:rsidRDefault="00AD4CDF" w:rsidP="00AD4CDF">
      <w:pPr>
        <w:pStyle w:val="Akapitzlist"/>
        <w:numPr>
          <w:ilvl w:val="0"/>
          <w:numId w:val="1"/>
        </w:num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Cel kontroli trzeźwości</w:t>
      </w:r>
    </w:p>
    <w:p w14:paraId="4660E4AC" w14:textId="77777777" w:rsidR="00AD4CDF" w:rsidRPr="00097698" w:rsidRDefault="00AD4CDF" w:rsidP="00AD4CDF">
      <w:pPr>
        <w:pStyle w:val="Akapitzlist"/>
        <w:autoSpaceDE w:val="0"/>
        <w:autoSpaceDN w:val="0"/>
        <w:adjustRightInd w:val="0"/>
        <w:spacing w:after="0"/>
        <w:ind w:left="360"/>
        <w:jc w:val="both"/>
        <w:rPr>
          <w:rFonts w:ascii="Times New Roman" w:hAnsi="Times New Roman"/>
          <w:b/>
          <w:sz w:val="24"/>
          <w:szCs w:val="24"/>
        </w:rPr>
      </w:pPr>
    </w:p>
    <w:p w14:paraId="0E317C92" w14:textId="77777777" w:rsidR="00AD4CDF" w:rsidRPr="00097698" w:rsidRDefault="00AD4CDF" w:rsidP="00AD4CDF">
      <w:pPr>
        <w:numPr>
          <w:ilvl w:val="1"/>
          <w:numId w:val="1"/>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W celu zapewnienia ochrony życia i zdrowia pracowników oraz innych osób przebywających na terenie ABC SP z o.o., a także w celu ochrony firmowego mienia,  wprowadza się zakładową kontrolę trzeźwości wskazanych grup pracowników.</w:t>
      </w:r>
    </w:p>
    <w:p w14:paraId="1B84979A" w14:textId="77777777" w:rsidR="00AD4CDF" w:rsidRPr="00097698" w:rsidRDefault="00AD4CDF" w:rsidP="00AD4CDF">
      <w:pPr>
        <w:numPr>
          <w:ilvl w:val="1"/>
          <w:numId w:val="1"/>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Kontrola, o której mowa w pkt. 1.1. niniejszego regulaminu dotyczy pracowników z grup wymienionych w pkt. 2 regulaminu i odbywa się przed dopuszczeniem pracownika do pracy (kontrola prewencyjna). </w:t>
      </w:r>
    </w:p>
    <w:p w14:paraId="48B8A904" w14:textId="77777777" w:rsidR="00AD4CDF" w:rsidRPr="00097698" w:rsidRDefault="00AD4CDF" w:rsidP="00AD4CDF">
      <w:pPr>
        <w:numPr>
          <w:ilvl w:val="1"/>
          <w:numId w:val="1"/>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Kontroli dokonują upoważnieni pracownicy, według zasad określonych w niniejszym regulaminie.</w:t>
      </w:r>
    </w:p>
    <w:p w14:paraId="6F38CF86"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717E360C" w14:textId="77777777" w:rsidR="00AD4CDF" w:rsidRPr="00097698" w:rsidRDefault="00AD4CDF" w:rsidP="00AD4CDF">
      <w:pPr>
        <w:numPr>
          <w:ilvl w:val="0"/>
          <w:numId w:val="1"/>
        </w:num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Grupy pracowników objęte prewencyjną kontrolą trzeźwości</w:t>
      </w:r>
    </w:p>
    <w:p w14:paraId="11EC59A2" w14:textId="77777777" w:rsidR="00AD4CDF" w:rsidRPr="00097698" w:rsidRDefault="00AD4CDF" w:rsidP="00AD4CDF">
      <w:pPr>
        <w:autoSpaceDE w:val="0"/>
        <w:autoSpaceDN w:val="0"/>
        <w:adjustRightInd w:val="0"/>
        <w:spacing w:after="0"/>
        <w:ind w:left="360"/>
        <w:jc w:val="both"/>
        <w:rPr>
          <w:rFonts w:ascii="Times New Roman" w:hAnsi="Times New Roman"/>
          <w:b/>
          <w:sz w:val="24"/>
          <w:szCs w:val="24"/>
        </w:rPr>
      </w:pPr>
    </w:p>
    <w:p w14:paraId="3337454A"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2.1. Kontrola trzeźwości dotyczy pracowników zatrudnionych w działach:</w:t>
      </w:r>
    </w:p>
    <w:p w14:paraId="6A69EC84" w14:textId="77777777" w:rsidR="00AD4CDF" w:rsidRPr="00097698" w:rsidRDefault="00AD4CDF" w:rsidP="00AD4CDF">
      <w:pPr>
        <w:numPr>
          <w:ilvl w:val="0"/>
          <w:numId w:val="2"/>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Produkcyjnym,</w:t>
      </w:r>
    </w:p>
    <w:p w14:paraId="7CA36C7A" w14:textId="77777777" w:rsidR="00AD4CDF" w:rsidRPr="00097698" w:rsidRDefault="00AD4CDF" w:rsidP="00AD4CDF">
      <w:pPr>
        <w:numPr>
          <w:ilvl w:val="0"/>
          <w:numId w:val="2"/>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Magazynu wyrobów gotowych,</w:t>
      </w:r>
    </w:p>
    <w:p w14:paraId="24856D12" w14:textId="77777777" w:rsidR="00AD4CDF" w:rsidRPr="00097698" w:rsidRDefault="00AD4CDF" w:rsidP="00AD4CDF">
      <w:pPr>
        <w:numPr>
          <w:ilvl w:val="0"/>
          <w:numId w:val="2"/>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Magazynu surowców,</w:t>
      </w:r>
    </w:p>
    <w:p w14:paraId="2DB622FB" w14:textId="77777777" w:rsidR="00AD4CDF" w:rsidRPr="00097698" w:rsidRDefault="00AD4CDF" w:rsidP="00AD4CDF">
      <w:pPr>
        <w:numPr>
          <w:ilvl w:val="0"/>
          <w:numId w:val="2"/>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Transportu,</w:t>
      </w:r>
    </w:p>
    <w:p w14:paraId="3F68D00D" w14:textId="77777777" w:rsidR="00AD4CDF" w:rsidRPr="00097698" w:rsidRDefault="00AD4CDF" w:rsidP="00AD4CDF">
      <w:pPr>
        <w:numPr>
          <w:ilvl w:val="0"/>
          <w:numId w:val="2"/>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Mechanicznym.</w:t>
      </w:r>
    </w:p>
    <w:p w14:paraId="33024689"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2.2. Kontrola, o której mowa w pkt. 2.1. dotyczy również osób zatrudnionych na stanowiskach:</w:t>
      </w:r>
    </w:p>
    <w:p w14:paraId="7958B801" w14:textId="77777777" w:rsidR="00AD4CDF" w:rsidRPr="00097698" w:rsidRDefault="00AD4CDF" w:rsidP="00AD4CDF">
      <w:pPr>
        <w:numPr>
          <w:ilvl w:val="0"/>
          <w:numId w:val="3"/>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Dyrektora działu technicznego,</w:t>
      </w:r>
    </w:p>
    <w:p w14:paraId="5B97EE14" w14:textId="77777777" w:rsidR="00AD4CDF" w:rsidRPr="00097698" w:rsidRDefault="00AD4CDF" w:rsidP="00AD4CDF">
      <w:pPr>
        <w:numPr>
          <w:ilvl w:val="0"/>
          <w:numId w:val="3"/>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Pracownika służby bhp,</w:t>
      </w:r>
    </w:p>
    <w:p w14:paraId="6E956EDF" w14:textId="77777777" w:rsidR="00AD4CDF" w:rsidRPr="00097698" w:rsidRDefault="00AD4CDF" w:rsidP="00AD4CDF">
      <w:pPr>
        <w:numPr>
          <w:ilvl w:val="0"/>
          <w:numId w:val="3"/>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Dozorcy nocnego.</w:t>
      </w:r>
    </w:p>
    <w:p w14:paraId="75CB59A5"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Kontrolę na wymienionych stanowiskach wprowadza się ze względu na wykonywanie obowiązków służbowych na terenie całego zakładu pracy, w tym również na terenie hali produkcyjnej i magazynów.</w:t>
      </w:r>
    </w:p>
    <w:p w14:paraId="153AF9DE"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2.3. W przypadku uzasadnionego podejrzenia, że pracownik spożywał alkohol podczas pracy (dotyczy pracowników z grup objętych prewencyjną kontrolą) lub jest pod wpływem alkoholu (dotyczy pracowników z grup nieobjętych kontrolą prewencyjną), pracownik upoważniony do dokonywania kontroli trzeźwości w zakładzie pracy ma obowiązek wezwać Policję w celu przeprowadzenia badania trzeźwości podejrzewanego pracownika. Odmowa poddania się badaniu zostanie uznana za ciężkie naruszenie podstawowych obowiązków pracowniczych, co może skutkować rozwiązaniem umowy o pracę bez wypowiedzenia z winy pracownika.</w:t>
      </w:r>
    </w:p>
    <w:p w14:paraId="129074EB" w14:textId="77777777" w:rsidR="00AD4CDF" w:rsidRPr="00097698" w:rsidRDefault="00AD4CDF" w:rsidP="00AD4CDF">
      <w:pPr>
        <w:autoSpaceDE w:val="0"/>
        <w:autoSpaceDN w:val="0"/>
        <w:adjustRightInd w:val="0"/>
        <w:spacing w:after="0"/>
        <w:jc w:val="both"/>
        <w:rPr>
          <w:rFonts w:ascii="Times New Roman" w:hAnsi="Times New Roman"/>
          <w:b/>
          <w:sz w:val="24"/>
          <w:szCs w:val="24"/>
        </w:rPr>
      </w:pPr>
    </w:p>
    <w:p w14:paraId="4AE228D9" w14:textId="77777777" w:rsidR="00AD4CDF" w:rsidRPr="00097698" w:rsidRDefault="00AD4CDF" w:rsidP="00AD4CDF">
      <w:pPr>
        <w:pStyle w:val="Akapitzlist"/>
        <w:numPr>
          <w:ilvl w:val="0"/>
          <w:numId w:val="4"/>
        </w:num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Sposób prowadzenia kontroli</w:t>
      </w:r>
    </w:p>
    <w:p w14:paraId="6145DFA0" w14:textId="77777777" w:rsidR="00AD4CDF" w:rsidRPr="00097698" w:rsidRDefault="00AD4CDF" w:rsidP="00AD4CDF">
      <w:pPr>
        <w:pStyle w:val="Akapitzlist"/>
        <w:autoSpaceDE w:val="0"/>
        <w:autoSpaceDN w:val="0"/>
        <w:adjustRightInd w:val="0"/>
        <w:spacing w:after="0"/>
        <w:ind w:left="360"/>
        <w:jc w:val="both"/>
        <w:rPr>
          <w:rFonts w:ascii="Times New Roman" w:hAnsi="Times New Roman"/>
          <w:b/>
          <w:sz w:val="24"/>
          <w:szCs w:val="24"/>
        </w:rPr>
      </w:pPr>
    </w:p>
    <w:p w14:paraId="50A0F250" w14:textId="77777777" w:rsidR="00AD4CDF" w:rsidRPr="00097698" w:rsidRDefault="00AD4CDF" w:rsidP="00AD4CDF">
      <w:pPr>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Kontrola trzeźwości pracowników, o których mowa w pkt. 2.1 i 2.2. regulaminu jest kontrolą prewencyjną i jest przeprowadzana przed każdorazowym rozpoczęciem pracy w danej dobie. </w:t>
      </w:r>
    </w:p>
    <w:p w14:paraId="497CC433" w14:textId="77777777" w:rsidR="00AD4CDF" w:rsidRPr="00097698" w:rsidRDefault="00AD4CDF" w:rsidP="00AD4CDF">
      <w:pPr>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Kontroli dokonuje upoważniony przez pracodawcę pracownik w pokoju 15 znajdującym się w siedzibie ABC </w:t>
      </w:r>
      <w:proofErr w:type="spellStart"/>
      <w:r w:rsidRPr="00097698">
        <w:rPr>
          <w:rFonts w:ascii="Times New Roman" w:hAnsi="Times New Roman"/>
          <w:sz w:val="24"/>
          <w:szCs w:val="24"/>
        </w:rPr>
        <w:t>Sp</w:t>
      </w:r>
      <w:proofErr w:type="spellEnd"/>
      <w:r w:rsidRPr="00097698">
        <w:rPr>
          <w:rFonts w:ascii="Times New Roman" w:hAnsi="Times New Roman"/>
          <w:sz w:val="24"/>
          <w:szCs w:val="24"/>
        </w:rPr>
        <w:t xml:space="preserve"> z o.o. na parterze, obok czytnika kart elektronicznych. </w:t>
      </w:r>
    </w:p>
    <w:p w14:paraId="527FA9E6" w14:textId="77777777" w:rsidR="00AD4CDF" w:rsidRPr="00097698" w:rsidRDefault="00AD4CDF" w:rsidP="00AD4CDF">
      <w:pPr>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lastRenderedPageBreak/>
        <w:t>Pracownicy, o których mowa w pkt. 2.1. i 2.2. regulaminu udają się do pokoju 15 na kontrolę niezwłocznie po zarejestrowaniu swojego przybycia do zakładu pracy przy użyciu indywidualnej karty elektronicznej.</w:t>
      </w:r>
    </w:p>
    <w:p w14:paraId="06A5C070" w14:textId="77777777" w:rsidR="00AD4CDF" w:rsidRPr="00097698" w:rsidRDefault="00AD4CDF" w:rsidP="00AD4CDF">
      <w:pPr>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Kontrola jest przeprowadzana przy użyciu alkomatu XXXXXXXX posiadającego aktualne świadectwo wzorcowania.</w:t>
      </w:r>
    </w:p>
    <w:p w14:paraId="1FD44109" w14:textId="77777777" w:rsidR="00AD4CDF" w:rsidRPr="00097698" w:rsidRDefault="00AD4CDF" w:rsidP="00AD4CDF">
      <w:pPr>
        <w:autoSpaceDE w:val="0"/>
        <w:autoSpaceDN w:val="0"/>
        <w:adjustRightInd w:val="0"/>
        <w:spacing w:after="0"/>
        <w:ind w:left="360"/>
        <w:jc w:val="both"/>
        <w:rPr>
          <w:rFonts w:ascii="Times New Roman" w:hAnsi="Times New Roman"/>
          <w:sz w:val="24"/>
          <w:szCs w:val="24"/>
        </w:rPr>
      </w:pPr>
    </w:p>
    <w:p w14:paraId="2CCFC086" w14:textId="77777777" w:rsidR="00AD4CDF" w:rsidRPr="00097698" w:rsidRDefault="00AD4CDF" w:rsidP="00AD4CDF">
      <w:pPr>
        <w:pStyle w:val="Akapitzlist"/>
        <w:numPr>
          <w:ilvl w:val="0"/>
          <w:numId w:val="4"/>
        </w:num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Poszanowanie dóbr osobistych podczas kontroli i poufność wyników kontroli</w:t>
      </w:r>
    </w:p>
    <w:p w14:paraId="3919AEBF" w14:textId="77777777" w:rsidR="00AD4CDF" w:rsidRPr="00097698" w:rsidRDefault="00AD4CDF" w:rsidP="00AD4CDF">
      <w:pPr>
        <w:pStyle w:val="Akapitzlist"/>
        <w:autoSpaceDE w:val="0"/>
        <w:autoSpaceDN w:val="0"/>
        <w:adjustRightInd w:val="0"/>
        <w:spacing w:after="0"/>
        <w:ind w:left="360"/>
        <w:jc w:val="both"/>
        <w:rPr>
          <w:rFonts w:ascii="Times New Roman" w:hAnsi="Times New Roman"/>
          <w:b/>
          <w:sz w:val="24"/>
          <w:szCs w:val="24"/>
        </w:rPr>
      </w:pPr>
    </w:p>
    <w:p w14:paraId="2951959A" w14:textId="77777777" w:rsidR="00AD4CDF" w:rsidRPr="00097698" w:rsidRDefault="00AD4CDF" w:rsidP="00AD4CDF">
      <w:pPr>
        <w:pStyle w:val="Akapitzlist"/>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Kontrola jest przeprowadzana w sposób spokojny, bezstronny i z poszanowaniem dóbr osobistych pracowników objętych kontrolą. </w:t>
      </w:r>
    </w:p>
    <w:p w14:paraId="39E501F9" w14:textId="77777777" w:rsidR="00AD4CDF" w:rsidRPr="00097698" w:rsidRDefault="00AD4CDF" w:rsidP="00AD4CDF">
      <w:pPr>
        <w:pStyle w:val="Akapitzlist"/>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bCs/>
          <w:sz w:val="24"/>
          <w:szCs w:val="24"/>
        </w:rPr>
        <w:t xml:space="preserve"> Wyniki</w:t>
      </w:r>
      <w:r w:rsidRPr="00097698">
        <w:rPr>
          <w:rFonts w:ascii="Times New Roman" w:hAnsi="Times New Roman"/>
          <w:sz w:val="24"/>
          <w:szCs w:val="24"/>
        </w:rPr>
        <w:t xml:space="preserve"> kontroli są </w:t>
      </w:r>
      <w:r w:rsidRPr="00097698">
        <w:rPr>
          <w:rFonts w:ascii="Times New Roman" w:hAnsi="Times New Roman"/>
          <w:bCs/>
          <w:sz w:val="24"/>
          <w:szCs w:val="24"/>
        </w:rPr>
        <w:t>poufne i zabronione jest przekazywanie informacji o wynikach kontroli osobom do tego nieupoważnionym</w:t>
      </w:r>
      <w:r w:rsidRPr="00097698">
        <w:rPr>
          <w:rFonts w:ascii="Times New Roman" w:hAnsi="Times New Roman"/>
          <w:sz w:val="24"/>
          <w:szCs w:val="24"/>
        </w:rPr>
        <w:t xml:space="preserve">. </w:t>
      </w:r>
    </w:p>
    <w:p w14:paraId="21897CCF" w14:textId="77777777" w:rsidR="00AD4CDF" w:rsidRPr="00097698" w:rsidRDefault="00AD4CDF" w:rsidP="00AD4CDF">
      <w:pPr>
        <w:pStyle w:val="Akapitzlist"/>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W przypadku, gdy ostateczny wynik kontroli wskazuje na stan po użyciu alkoholu lub na stan nietrzeźwości badanego, dokonujący kontroli pracownik sporządza protokół według wzoru stanowiącego załącznik do niniejszego regulaminu.</w:t>
      </w:r>
    </w:p>
    <w:p w14:paraId="3285D263" w14:textId="77777777" w:rsidR="00AD4CDF" w:rsidRPr="00097698" w:rsidRDefault="00AD4CDF" w:rsidP="00AD4CDF">
      <w:pPr>
        <w:pStyle w:val="Akapitzlist"/>
        <w:numPr>
          <w:ilvl w:val="1"/>
          <w:numId w:val="4"/>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Protokół, o którym mowa w pkt. 4.3. regulaminu, jest przekazywany bezpośredniemu przełożonemu badanego pracownika wraz z informacją o niedopuszczeniu go do pracy w szczególności w celu zorganizowania zastępstwa za niedopuszczonego do pracy pracownika. Bezpośredni przełożony niezwłocznie przekazuje protokół pracodawcy w celu podjęcia decyzji kadrowych. </w:t>
      </w:r>
    </w:p>
    <w:p w14:paraId="52E4FADA"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357863B3" w14:textId="77777777" w:rsidR="00AD4CDF" w:rsidRPr="00097698" w:rsidRDefault="00AD4CDF" w:rsidP="00AD4CDF">
      <w:pPr>
        <w:numPr>
          <w:ilvl w:val="0"/>
          <w:numId w:val="5"/>
        </w:num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 xml:space="preserve">Urządzenie kontrolne i procedura kontroli </w:t>
      </w:r>
    </w:p>
    <w:p w14:paraId="66959015" w14:textId="77777777" w:rsidR="00AD4CDF" w:rsidRPr="00097698" w:rsidRDefault="00AD4CDF" w:rsidP="00AD4CDF">
      <w:pPr>
        <w:autoSpaceDE w:val="0"/>
        <w:autoSpaceDN w:val="0"/>
        <w:adjustRightInd w:val="0"/>
        <w:spacing w:after="0"/>
        <w:ind w:left="360"/>
        <w:jc w:val="both"/>
        <w:rPr>
          <w:rFonts w:ascii="Times New Roman" w:hAnsi="Times New Roman"/>
          <w:b/>
          <w:sz w:val="24"/>
          <w:szCs w:val="24"/>
        </w:rPr>
      </w:pPr>
    </w:p>
    <w:p w14:paraId="12C56F77"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Kontrola trzeźwości jest przeprowadzana urządzeniem, o którym mowa w pkt. 3.4. </w:t>
      </w:r>
    </w:p>
    <w:p w14:paraId="3B51E90B"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Kontrola trzeźwości odbywa się zgodnie z instrukcją obsługi użytkowanego urządzenia pomiarowego. Instrukcja obsługi urządzenia jest dostępna do wglądu w formie papierowej, w pokoju nr 15. </w:t>
      </w:r>
    </w:p>
    <w:p w14:paraId="50662968"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Kontrola trzeźwości obejmuje nieinwazyjne badanie ilości alkoholu w wydychanym powietrzu. Badanie polega na wdmuchnięciu powietrza w ustnik urządzenia. Sygnał do rozpoczęcia badania daje pracownik przeprowadzający badanie.</w:t>
      </w:r>
    </w:p>
    <w:p w14:paraId="7A4F4F86"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Podczas badania kontrolowany pracownik jest zobowiązany wykonywać polecenia pracownika przeprowadzającego badanie.</w:t>
      </w:r>
    </w:p>
    <w:p w14:paraId="4FAAB23A"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Jeśli jest to konieczne, badanie może zostać powtórzone z powodu braku wyniku lub błędów sygnalizowanych przez urządzenie pomiarowe.</w:t>
      </w:r>
    </w:p>
    <w:p w14:paraId="6284404C"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Badania trzeźwości, o których mowa w pkt. 5.1. prowadzi się przy użyciu metody spektrometrii  w podczerwieni.</w:t>
      </w:r>
    </w:p>
    <w:p w14:paraId="06A38CAA"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Przed każdym badaniem pracownik dokonujący badania wymienia ustnik urządzenia. Otwarcie nowego opakowania z ustnikiem oraz wymiana ustnika w urządzeniu na nowy jest dokonywana w obecności pracownika, który ma zostać poddany badaniu. </w:t>
      </w:r>
    </w:p>
    <w:p w14:paraId="4B57FC32"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 Badania nie przeprowadza się przed upływem 15 minut od chwili zakończenia spożywania alkoholu, palenia wyrobów tytoniowych, w tym palenia nowatorskich wyrobów tytoniowych, palenia papierosów elektronicznych lub używania wyrobów tytoniowych bezdymnych przez badanego.</w:t>
      </w:r>
    </w:p>
    <w:p w14:paraId="0972EAFA"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lastRenderedPageBreak/>
        <w:t xml:space="preserve"> Jeśli badanie wykaże wynik 0,0 mg/dm</w:t>
      </w:r>
      <w:r w:rsidRPr="00097698">
        <w:rPr>
          <w:rFonts w:ascii="Times New Roman" w:hAnsi="Times New Roman"/>
          <w:sz w:val="24"/>
          <w:szCs w:val="24"/>
          <w:vertAlign w:val="superscript"/>
        </w:rPr>
        <w:t>3</w:t>
      </w:r>
      <w:r w:rsidRPr="00097698">
        <w:rPr>
          <w:rFonts w:ascii="Times New Roman" w:hAnsi="Times New Roman"/>
          <w:sz w:val="24"/>
          <w:szCs w:val="24"/>
        </w:rPr>
        <w:t>, pracownik zostaje dopuszczony do pracy. Natomiast w przypadku wyniku wyższego niż 0,0 mg/dm</w:t>
      </w:r>
      <w:r w:rsidRPr="00097698">
        <w:rPr>
          <w:rFonts w:ascii="Times New Roman" w:hAnsi="Times New Roman"/>
          <w:sz w:val="24"/>
          <w:szCs w:val="24"/>
          <w:vertAlign w:val="superscript"/>
        </w:rPr>
        <w:t>3</w:t>
      </w:r>
      <w:r w:rsidRPr="00097698">
        <w:rPr>
          <w:rFonts w:ascii="Times New Roman" w:hAnsi="Times New Roman"/>
          <w:sz w:val="24"/>
          <w:szCs w:val="24"/>
        </w:rPr>
        <w:t xml:space="preserve">, badanie należy powtórzyć. Drugi pomiar następuje niezwłocznie po pierwszym pomiarze. </w:t>
      </w:r>
    </w:p>
    <w:p w14:paraId="18AD2003"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W przypadku, gdy w pierwszym pomiarze uzyskano wynik równy lub większy od 0,1 mg/dm</w:t>
      </w:r>
      <w:r w:rsidRPr="00097698">
        <w:rPr>
          <w:rFonts w:ascii="Times New Roman" w:hAnsi="Times New Roman"/>
          <w:sz w:val="24"/>
          <w:szCs w:val="24"/>
          <w:vertAlign w:val="superscript"/>
        </w:rPr>
        <w:t>3</w:t>
      </w:r>
      <w:r w:rsidRPr="00097698">
        <w:rPr>
          <w:rFonts w:ascii="Times New Roman" w:hAnsi="Times New Roman"/>
          <w:sz w:val="24"/>
          <w:szCs w:val="24"/>
        </w:rPr>
        <w:t>, a w drugim pomiarze wynik 0,00 mg/dm</w:t>
      </w:r>
      <w:r w:rsidRPr="00097698">
        <w:rPr>
          <w:rFonts w:ascii="Times New Roman" w:hAnsi="Times New Roman"/>
          <w:sz w:val="24"/>
          <w:szCs w:val="24"/>
          <w:vertAlign w:val="superscript"/>
        </w:rPr>
        <w:t>3</w:t>
      </w:r>
      <w:r w:rsidRPr="00097698">
        <w:rPr>
          <w:rFonts w:ascii="Times New Roman" w:hAnsi="Times New Roman"/>
          <w:sz w:val="24"/>
          <w:szCs w:val="24"/>
        </w:rPr>
        <w:t>, konieczne jest trzeci pomiar, który wykonuje się niezwłocznie po drugim. Jeżeli wynik trzeciego pomiaru wynosi 0,00 mg/dm</w:t>
      </w:r>
      <w:r w:rsidRPr="00097698">
        <w:rPr>
          <w:rFonts w:ascii="Times New Roman" w:hAnsi="Times New Roman"/>
          <w:sz w:val="24"/>
          <w:szCs w:val="24"/>
          <w:vertAlign w:val="superscript"/>
        </w:rPr>
        <w:t>3</w:t>
      </w:r>
      <w:r w:rsidRPr="00097698">
        <w:rPr>
          <w:rFonts w:ascii="Times New Roman" w:hAnsi="Times New Roman"/>
          <w:sz w:val="24"/>
          <w:szCs w:val="24"/>
        </w:rPr>
        <w:t>, to badanie nie wskazuje na stan po użyciu alkoholu. Jeśli wynik trzeciego pomiaru jest większy niż 0,00 mg/dm</w:t>
      </w:r>
      <w:r w:rsidRPr="00097698">
        <w:rPr>
          <w:rFonts w:ascii="Times New Roman" w:hAnsi="Times New Roman"/>
          <w:sz w:val="24"/>
          <w:szCs w:val="24"/>
          <w:vertAlign w:val="superscript"/>
        </w:rPr>
        <w:t>3</w:t>
      </w:r>
      <w:r w:rsidRPr="00097698">
        <w:rPr>
          <w:rFonts w:ascii="Times New Roman" w:hAnsi="Times New Roman"/>
          <w:sz w:val="24"/>
          <w:szCs w:val="24"/>
        </w:rPr>
        <w:t>, ale mniejszy niż 0,10 mg/dm</w:t>
      </w:r>
      <w:r w:rsidRPr="00097698">
        <w:rPr>
          <w:rFonts w:ascii="Times New Roman" w:hAnsi="Times New Roman"/>
          <w:sz w:val="24"/>
          <w:szCs w:val="24"/>
          <w:vertAlign w:val="superscript"/>
        </w:rPr>
        <w:t>3</w:t>
      </w:r>
      <w:r w:rsidRPr="00097698">
        <w:rPr>
          <w:rFonts w:ascii="Times New Roman" w:hAnsi="Times New Roman"/>
          <w:sz w:val="24"/>
          <w:szCs w:val="24"/>
        </w:rPr>
        <w:t>, to pracownika uznaje się za trzeźwego. Jeśli zaś wynik jest równy lub większy niż 0,10 mg/dm</w:t>
      </w:r>
      <w:r w:rsidRPr="00097698">
        <w:rPr>
          <w:rFonts w:ascii="Times New Roman" w:hAnsi="Times New Roman"/>
          <w:sz w:val="24"/>
          <w:szCs w:val="24"/>
          <w:vertAlign w:val="superscript"/>
        </w:rPr>
        <w:t>3</w:t>
      </w:r>
      <w:r w:rsidRPr="00097698">
        <w:rPr>
          <w:rFonts w:ascii="Times New Roman" w:hAnsi="Times New Roman"/>
          <w:sz w:val="24"/>
          <w:szCs w:val="24"/>
        </w:rPr>
        <w:t xml:space="preserve"> wówczas adekwatnie do uzyskanego wyniku pracownika uznaje się za osobę po użyciu alkoholu (od 0,10 mg/dm</w:t>
      </w:r>
      <w:r w:rsidRPr="00097698">
        <w:rPr>
          <w:rFonts w:ascii="Times New Roman" w:hAnsi="Times New Roman"/>
          <w:sz w:val="24"/>
          <w:szCs w:val="24"/>
          <w:vertAlign w:val="superscript"/>
        </w:rPr>
        <w:t>3</w:t>
      </w:r>
      <w:r w:rsidRPr="00097698">
        <w:rPr>
          <w:rFonts w:ascii="Times New Roman" w:hAnsi="Times New Roman"/>
          <w:sz w:val="24"/>
          <w:szCs w:val="24"/>
        </w:rPr>
        <w:t xml:space="preserve"> do 0,25 mg/dm</w:t>
      </w:r>
      <w:r w:rsidRPr="00097698">
        <w:rPr>
          <w:rFonts w:ascii="Times New Roman" w:hAnsi="Times New Roman"/>
          <w:sz w:val="24"/>
          <w:szCs w:val="24"/>
          <w:vertAlign w:val="superscript"/>
        </w:rPr>
        <w:t>3</w:t>
      </w:r>
      <w:r w:rsidRPr="00097698">
        <w:rPr>
          <w:rFonts w:ascii="Times New Roman" w:hAnsi="Times New Roman"/>
          <w:sz w:val="24"/>
          <w:szCs w:val="24"/>
        </w:rPr>
        <w:t>) lub za osobę nietrzeźwą (powyżej 0,25 mg/dm</w:t>
      </w:r>
      <w:r w:rsidRPr="00097698">
        <w:rPr>
          <w:rFonts w:ascii="Times New Roman" w:hAnsi="Times New Roman"/>
          <w:sz w:val="24"/>
          <w:szCs w:val="24"/>
          <w:vertAlign w:val="superscript"/>
        </w:rPr>
        <w:t>3</w:t>
      </w:r>
      <w:r w:rsidRPr="00097698">
        <w:rPr>
          <w:rFonts w:ascii="Times New Roman" w:hAnsi="Times New Roman"/>
          <w:sz w:val="24"/>
          <w:szCs w:val="24"/>
        </w:rPr>
        <w:t>).</w:t>
      </w:r>
    </w:p>
    <w:p w14:paraId="44B1C67E"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Na żądanie pracodawcy, osoby przez niego upoważnionej do przeprowadzania badań trzeźwości lub badanego pracownika, wynik badania może zostać zweryfikowany przez Policję. Policja wykonuje badania trzeźwości zgodnie z obowiązującymi przepisami, sporządzając z badań protokół. Pracodawca i pracownik otrzymują pisemną informację o wyniku badania zgodnie z obowiązującymi przepisami. </w:t>
      </w:r>
    </w:p>
    <w:p w14:paraId="73189A79"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11EB17D5" w14:textId="77777777" w:rsidR="00AD4CDF" w:rsidRPr="00097698" w:rsidRDefault="00AD4CDF" w:rsidP="00AD4CDF">
      <w:pPr>
        <w:numPr>
          <w:ilvl w:val="0"/>
          <w:numId w:val="5"/>
        </w:numPr>
        <w:jc w:val="both"/>
        <w:rPr>
          <w:rFonts w:ascii="Times New Roman" w:hAnsi="Times New Roman"/>
          <w:b/>
          <w:sz w:val="24"/>
          <w:szCs w:val="24"/>
        </w:rPr>
      </w:pPr>
      <w:r w:rsidRPr="00097698">
        <w:rPr>
          <w:rFonts w:ascii="Times New Roman" w:hAnsi="Times New Roman"/>
          <w:b/>
          <w:sz w:val="24"/>
          <w:szCs w:val="24"/>
        </w:rPr>
        <w:t>Dopuszczenie do pracy po kontroli trzeźwości</w:t>
      </w:r>
    </w:p>
    <w:p w14:paraId="02FE143C"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Jeśli wynik kontroli trzeźwości nie wskazuje na stan po użyciu alkoholu, pracodawca dopuszcza pracownika do pracy.</w:t>
      </w:r>
    </w:p>
    <w:p w14:paraId="685AEAB5" w14:textId="77777777" w:rsidR="00AD4CDF" w:rsidRPr="00097698" w:rsidRDefault="00AD4CDF" w:rsidP="00AD4CDF">
      <w:pPr>
        <w:numPr>
          <w:ilvl w:val="1"/>
          <w:numId w:val="5"/>
        </w:num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Jeśli wynik kontroli trzeźwości wskazuje na stan po użyciu alkoholu lub na stan nietrzeźwości, pracodawca nie dopuszcza pracownika do pracy. Za czas niedopuszczenia do pracy pracownik nie zachowuje prawa do wynagrodzenia. </w:t>
      </w:r>
    </w:p>
    <w:p w14:paraId="02EB0258" w14:textId="77777777" w:rsidR="00AD4CDF" w:rsidRPr="00097698" w:rsidRDefault="00AD4CDF" w:rsidP="00AD4CDF">
      <w:pPr>
        <w:autoSpaceDE w:val="0"/>
        <w:autoSpaceDN w:val="0"/>
        <w:adjustRightInd w:val="0"/>
        <w:spacing w:after="0"/>
        <w:ind w:left="360"/>
        <w:jc w:val="both"/>
        <w:rPr>
          <w:rFonts w:ascii="Times New Roman" w:hAnsi="Times New Roman"/>
          <w:sz w:val="24"/>
          <w:szCs w:val="24"/>
        </w:rPr>
      </w:pPr>
    </w:p>
    <w:p w14:paraId="0CC59342" w14:textId="77777777" w:rsidR="00AD4CDF" w:rsidRPr="00097698" w:rsidRDefault="00AD4CDF" w:rsidP="00AD4CDF">
      <w:pPr>
        <w:jc w:val="both"/>
        <w:rPr>
          <w:rFonts w:ascii="Times New Roman" w:hAnsi="Times New Roman"/>
          <w:b/>
          <w:sz w:val="24"/>
          <w:szCs w:val="24"/>
        </w:rPr>
      </w:pPr>
      <w:r w:rsidRPr="00097698">
        <w:rPr>
          <w:rFonts w:ascii="Times New Roman" w:hAnsi="Times New Roman"/>
          <w:b/>
          <w:sz w:val="24"/>
          <w:szCs w:val="24"/>
        </w:rPr>
        <w:t xml:space="preserve">7. Dokumentowanie badania trzeźwości </w:t>
      </w:r>
    </w:p>
    <w:p w14:paraId="12AF01AE"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7.1. W przypadku, gdy wynik badania trzeźwości, o którym mowa w pkt. 5.1. nie wskazuje na stan po użyciu alkoholu ani na stan nietrzeźwości, z badania nie sporządza się protokołu. </w:t>
      </w:r>
    </w:p>
    <w:p w14:paraId="5EE02B3E"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7.2. W przypadku, gdy wynik badania trzeźwości, o którym mowa w pkt. 5.1. wskazuje na stan po użyciu alkoholu lub na stan nietrzeźwości, pracownik przeprowadzający badanie zapisuje w protokole informację o dacie, godzinie i minucie badania oraz o jego wyniku. </w:t>
      </w:r>
    </w:p>
    <w:p w14:paraId="58E7DF92"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7.3. Protokół, o którym mowa w pkt. 7.1. zawiera także dane identyfikujące badanego pracownika, w tym jego imię i nazwisko oraz dane pracownika, który przeprowadził badanie. </w:t>
      </w:r>
    </w:p>
    <w:p w14:paraId="5278D7BA"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7.4. Wzór protokołu stanowi załącznik nr 1 do niniejszego regulaminu.</w:t>
      </w:r>
    </w:p>
    <w:p w14:paraId="00F8E5CC"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7.5. Pracownik przeprowadzający badanie niezwłocznie przekazuje protokół bezpośredniemu przełożonemu i informuje badanego pracownika o niedopuszczeniu go do pracy w dniu badania bez prawa do wynagrodzenia.</w:t>
      </w:r>
    </w:p>
    <w:p w14:paraId="679473D0"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7.6. Niezależnie od wyniku badania trzeźwości, o którym mowa w pkt. 5.1., na żądanie pracodawcy, osoby upoważnionej przez pracodawcę lub pracownika, może zostać przeprowadzone ponowne badanie przez policję. </w:t>
      </w:r>
    </w:p>
    <w:p w14:paraId="452BCEF3"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3CAF2428" w14:textId="77777777" w:rsidR="00AD4CDF" w:rsidRPr="00097698" w:rsidRDefault="00AD4CDF" w:rsidP="00AD4CDF">
      <w:p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8. Przepisy końcowe</w:t>
      </w:r>
    </w:p>
    <w:p w14:paraId="260AF13E" w14:textId="77777777" w:rsidR="00AD4CDF" w:rsidRPr="00097698" w:rsidRDefault="00AD4CDF" w:rsidP="00AD4CDF">
      <w:pPr>
        <w:autoSpaceDE w:val="0"/>
        <w:autoSpaceDN w:val="0"/>
        <w:adjustRightInd w:val="0"/>
        <w:spacing w:after="0"/>
        <w:jc w:val="both"/>
        <w:rPr>
          <w:rFonts w:ascii="Times New Roman" w:hAnsi="Times New Roman"/>
          <w:b/>
          <w:sz w:val="24"/>
          <w:szCs w:val="24"/>
        </w:rPr>
      </w:pPr>
    </w:p>
    <w:p w14:paraId="0CD5A1C8"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lastRenderedPageBreak/>
        <w:t xml:space="preserve">8.1. Regulamin wchodzi w życie po upływie 2 tygodni od podania go do wiadomości pracowników poprzez jego publikację na zakładowej tablicy ogłoszeń. </w:t>
      </w:r>
    </w:p>
    <w:p w14:paraId="7AAC295B"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8.2. Badania trzeźwości rozpoczną się z dniem 1 kwietnia 2023 r. </w:t>
      </w:r>
    </w:p>
    <w:p w14:paraId="39BB6EA3" w14:textId="77777777" w:rsidR="00AD4CDF" w:rsidRPr="00097698" w:rsidRDefault="00AD4CDF" w:rsidP="00AD4CDF">
      <w:pPr>
        <w:autoSpaceDE w:val="0"/>
        <w:autoSpaceDN w:val="0"/>
        <w:adjustRightInd w:val="0"/>
        <w:spacing w:after="0"/>
        <w:jc w:val="both"/>
        <w:rPr>
          <w:rFonts w:ascii="Times New Roman" w:hAnsi="Times New Roman"/>
          <w:sz w:val="24"/>
          <w:szCs w:val="24"/>
        </w:rPr>
      </w:pPr>
    </w:p>
    <w:p w14:paraId="66903050" w14:textId="77777777" w:rsidR="00AD4CDF" w:rsidRPr="00097698" w:rsidRDefault="00AD4CDF" w:rsidP="00AD4CDF">
      <w:pPr>
        <w:autoSpaceDE w:val="0"/>
        <w:autoSpaceDN w:val="0"/>
        <w:adjustRightInd w:val="0"/>
        <w:spacing w:after="0"/>
        <w:ind w:left="5664"/>
        <w:jc w:val="both"/>
        <w:rPr>
          <w:rFonts w:ascii="Times New Roman" w:hAnsi="Times New Roman"/>
          <w:sz w:val="24"/>
          <w:szCs w:val="24"/>
        </w:rPr>
      </w:pPr>
      <w:r w:rsidRPr="00097698">
        <w:rPr>
          <w:rFonts w:ascii="Times New Roman" w:hAnsi="Times New Roman"/>
          <w:sz w:val="24"/>
          <w:szCs w:val="24"/>
        </w:rPr>
        <w:t xml:space="preserve">Gdynia, dn. 12 marca 2023 r. </w:t>
      </w:r>
    </w:p>
    <w:p w14:paraId="449A69BE" w14:textId="77777777" w:rsidR="00AD4CDF" w:rsidRPr="00097698" w:rsidRDefault="00AD4CDF" w:rsidP="00AD4CDF">
      <w:pPr>
        <w:autoSpaceDE w:val="0"/>
        <w:autoSpaceDN w:val="0"/>
        <w:adjustRightInd w:val="0"/>
        <w:spacing w:after="0"/>
        <w:ind w:left="5664"/>
        <w:jc w:val="both"/>
        <w:rPr>
          <w:rFonts w:ascii="Times New Roman" w:hAnsi="Times New Roman"/>
          <w:sz w:val="24"/>
          <w:szCs w:val="24"/>
        </w:rPr>
      </w:pPr>
      <w:r w:rsidRPr="00097698">
        <w:rPr>
          <w:rFonts w:ascii="Times New Roman" w:hAnsi="Times New Roman"/>
          <w:sz w:val="24"/>
          <w:szCs w:val="24"/>
        </w:rPr>
        <w:t>……………………………….</w:t>
      </w:r>
    </w:p>
    <w:p w14:paraId="72D78173" w14:textId="77777777" w:rsidR="00AD4CDF" w:rsidRPr="00097698" w:rsidRDefault="00AD4CDF" w:rsidP="00AD4CDF">
      <w:pPr>
        <w:autoSpaceDE w:val="0"/>
        <w:autoSpaceDN w:val="0"/>
        <w:adjustRightInd w:val="0"/>
        <w:spacing w:after="0"/>
        <w:ind w:left="5664"/>
        <w:jc w:val="both"/>
        <w:rPr>
          <w:rFonts w:ascii="Times New Roman" w:hAnsi="Times New Roman"/>
          <w:sz w:val="24"/>
          <w:szCs w:val="24"/>
        </w:rPr>
      </w:pPr>
      <w:r w:rsidRPr="00097698">
        <w:rPr>
          <w:rFonts w:ascii="Times New Roman" w:hAnsi="Times New Roman"/>
          <w:sz w:val="24"/>
          <w:szCs w:val="24"/>
        </w:rPr>
        <w:t>(podpis pracodawcy)</w:t>
      </w:r>
    </w:p>
    <w:p w14:paraId="508E1A67" w14:textId="77777777" w:rsidR="00AD4CDF" w:rsidRPr="00097698" w:rsidRDefault="00AD4CDF" w:rsidP="00AD4CDF">
      <w:pPr>
        <w:autoSpaceDE w:val="0"/>
        <w:autoSpaceDN w:val="0"/>
        <w:adjustRightInd w:val="0"/>
        <w:spacing w:after="0"/>
        <w:jc w:val="both"/>
        <w:rPr>
          <w:rFonts w:ascii="Times New Roman" w:hAnsi="Times New Roman"/>
          <w:b/>
          <w:sz w:val="24"/>
          <w:szCs w:val="24"/>
        </w:rPr>
      </w:pPr>
    </w:p>
    <w:p w14:paraId="7697C48C" w14:textId="77777777" w:rsidR="00AD4CDF" w:rsidRPr="00097698" w:rsidRDefault="00AD4CDF" w:rsidP="00AD4CDF">
      <w:pPr>
        <w:autoSpaceDE w:val="0"/>
        <w:autoSpaceDN w:val="0"/>
        <w:adjustRightInd w:val="0"/>
        <w:spacing w:after="0"/>
        <w:jc w:val="both"/>
        <w:rPr>
          <w:rFonts w:ascii="Times New Roman" w:hAnsi="Times New Roman"/>
          <w:b/>
          <w:sz w:val="24"/>
          <w:szCs w:val="24"/>
        </w:rPr>
      </w:pPr>
    </w:p>
    <w:p w14:paraId="375C149D" w14:textId="77777777" w:rsidR="00AD4CDF" w:rsidRPr="00097698" w:rsidRDefault="00AD4CDF" w:rsidP="00AD4CDF">
      <w:pPr>
        <w:autoSpaceDE w:val="0"/>
        <w:autoSpaceDN w:val="0"/>
        <w:adjustRightInd w:val="0"/>
        <w:spacing w:after="0"/>
        <w:jc w:val="both"/>
        <w:rPr>
          <w:rFonts w:ascii="Times New Roman" w:hAnsi="Times New Roman"/>
          <w:b/>
          <w:sz w:val="24"/>
          <w:szCs w:val="24"/>
        </w:rPr>
      </w:pPr>
      <w:r w:rsidRPr="00097698">
        <w:rPr>
          <w:rFonts w:ascii="Times New Roman" w:hAnsi="Times New Roman"/>
          <w:b/>
          <w:sz w:val="24"/>
          <w:szCs w:val="24"/>
        </w:rPr>
        <w:t>Załącznik do regulaminu</w:t>
      </w:r>
    </w:p>
    <w:p w14:paraId="628F9849" w14:textId="77777777" w:rsidR="00AD4CDF" w:rsidRPr="00097698" w:rsidRDefault="00AD4CDF" w:rsidP="00AD4CDF">
      <w:pPr>
        <w:autoSpaceDE w:val="0"/>
        <w:autoSpaceDN w:val="0"/>
        <w:adjustRightInd w:val="0"/>
        <w:spacing w:after="0"/>
        <w:jc w:val="both"/>
        <w:rPr>
          <w:rFonts w:ascii="Times New Roman" w:hAnsi="Times New Roman"/>
          <w:sz w:val="24"/>
          <w:szCs w:val="24"/>
        </w:rPr>
      </w:pPr>
      <w:r w:rsidRPr="00097698">
        <w:rPr>
          <w:rFonts w:ascii="Times New Roman" w:hAnsi="Times New Roman"/>
          <w:sz w:val="24"/>
          <w:szCs w:val="24"/>
        </w:rPr>
        <w:t xml:space="preserve">Wzór protokołu </w:t>
      </w:r>
    </w:p>
    <w:p w14:paraId="39D20CC6" w14:textId="77777777" w:rsidR="00AD4CDF" w:rsidRPr="00097698" w:rsidRDefault="00AD4CDF" w:rsidP="00AD4CDF">
      <w:pPr>
        <w:autoSpaceDE w:val="0"/>
        <w:autoSpaceDN w:val="0"/>
        <w:adjustRightInd w:val="0"/>
        <w:spacing w:after="0"/>
        <w:ind w:left="360"/>
        <w:jc w:val="both"/>
        <w:rPr>
          <w:rFonts w:ascii="Times New Roman" w:hAnsi="Times New Roman"/>
          <w:sz w:val="24"/>
          <w:szCs w:val="24"/>
        </w:rPr>
      </w:pPr>
    </w:p>
    <w:p w14:paraId="4A40E31E" w14:textId="77777777" w:rsidR="00AD4CDF" w:rsidRPr="00097698" w:rsidRDefault="00AD4CDF" w:rsidP="00AD4CDF">
      <w:pPr>
        <w:rPr>
          <w:rFonts w:ascii="Times New Roman" w:hAnsi="Times New Roman"/>
          <w:sz w:val="24"/>
          <w:szCs w:val="24"/>
        </w:rPr>
      </w:pPr>
    </w:p>
    <w:p w14:paraId="3655D1E9" w14:textId="77777777" w:rsidR="00AD4CDF" w:rsidRPr="00097698" w:rsidRDefault="00AD4CDF" w:rsidP="00AD4CDF">
      <w:pPr>
        <w:tabs>
          <w:tab w:val="left" w:pos="1620"/>
        </w:tabs>
        <w:jc w:val="center"/>
        <w:rPr>
          <w:rFonts w:ascii="Times New Roman" w:hAnsi="Times New Roman"/>
          <w:sz w:val="28"/>
          <w:szCs w:val="28"/>
        </w:rPr>
      </w:pPr>
      <w:r w:rsidRPr="00097698">
        <w:rPr>
          <w:rFonts w:ascii="Times New Roman" w:hAnsi="Times New Roman"/>
          <w:b/>
          <w:sz w:val="28"/>
          <w:szCs w:val="28"/>
        </w:rPr>
        <w:t>Protokół kontroli trzeźwości pracownika</w:t>
      </w:r>
    </w:p>
    <w:p w14:paraId="1562B396" w14:textId="77777777" w:rsidR="00AD4CDF" w:rsidRPr="00097698" w:rsidRDefault="00AD4CDF" w:rsidP="00AD4CDF">
      <w:pPr>
        <w:tabs>
          <w:tab w:val="left" w:pos="1620"/>
        </w:tabs>
        <w:rPr>
          <w:rFonts w:ascii="Times New Roman" w:hAnsi="Times New Roman"/>
        </w:rPr>
      </w:pPr>
    </w:p>
    <w:p w14:paraId="0690301A" w14:textId="77777777" w:rsidR="00AD4CDF" w:rsidRPr="00097698" w:rsidRDefault="00AD4CDF" w:rsidP="00AD4CDF">
      <w:pPr>
        <w:tabs>
          <w:tab w:val="left" w:pos="1620"/>
        </w:tabs>
        <w:rPr>
          <w:rFonts w:ascii="Times New Roman" w:hAnsi="Times New Roman"/>
          <w:i/>
        </w:rPr>
      </w:pPr>
      <w:r w:rsidRPr="00097698">
        <w:rPr>
          <w:rFonts w:ascii="Times New Roman" w:hAnsi="Times New Roman"/>
        </w:rPr>
        <w:t xml:space="preserve">W dniu …………………………………………………………… o godzinie </w:t>
      </w:r>
      <w:r w:rsidRPr="00097698">
        <w:rPr>
          <w:rFonts w:ascii="Times New Roman" w:hAnsi="Times New Roman"/>
          <w:i/>
          <w:sz w:val="20"/>
          <w:szCs w:val="20"/>
        </w:rPr>
        <w:t>……………………………….. godzina i minuta badania)</w:t>
      </w:r>
      <w:r w:rsidRPr="00097698">
        <w:rPr>
          <w:rFonts w:ascii="Times New Roman" w:hAnsi="Times New Roman"/>
          <w:sz w:val="20"/>
          <w:szCs w:val="20"/>
        </w:rPr>
        <w:t xml:space="preserve"> </w:t>
      </w:r>
      <w:r w:rsidRPr="00097698">
        <w:rPr>
          <w:rFonts w:ascii="Times New Roman" w:hAnsi="Times New Roman"/>
        </w:rPr>
        <w:t xml:space="preserve">przeprowadzono kontrolę trzeźwości pracownika  …………………………… ……………………………………………………………………………………………………………………………………………………… </w:t>
      </w:r>
      <w:r w:rsidRPr="00097698">
        <w:rPr>
          <w:rFonts w:ascii="Times New Roman" w:hAnsi="Times New Roman"/>
          <w:i/>
          <w:sz w:val="20"/>
          <w:szCs w:val="20"/>
        </w:rPr>
        <w:t>(imię i nazwisko oraz stanowisko pracownika badanego).</w:t>
      </w:r>
      <w:r w:rsidRPr="00097698">
        <w:rPr>
          <w:rFonts w:ascii="Times New Roman" w:hAnsi="Times New Roman"/>
          <w:i/>
        </w:rPr>
        <w:t xml:space="preserve"> </w:t>
      </w:r>
    </w:p>
    <w:p w14:paraId="6492082B" w14:textId="77777777" w:rsidR="00AD4CDF" w:rsidRPr="00097698" w:rsidRDefault="00AD4CDF" w:rsidP="00AD4CDF">
      <w:pPr>
        <w:rPr>
          <w:rFonts w:ascii="Times New Roman" w:hAnsi="Times New Roman"/>
        </w:rPr>
      </w:pPr>
      <w:r w:rsidRPr="00097698">
        <w:rPr>
          <w:rFonts w:ascii="Times New Roman" w:hAnsi="Times New Roman"/>
        </w:rPr>
        <w:t xml:space="preserve">W wyniku pomiarów alkoholu w wydychanym powietrzu przeprowadzonych w ramach zakładowej kontroli trzeźwości, zgodnie z postanowieniami Regulaminu Pracy  …………………………………………………. </w:t>
      </w:r>
      <w:r w:rsidRPr="00097698">
        <w:rPr>
          <w:rFonts w:ascii="Times New Roman" w:hAnsi="Times New Roman"/>
          <w:i/>
          <w:sz w:val="20"/>
          <w:szCs w:val="20"/>
        </w:rPr>
        <w:t>(nazwa firmy),</w:t>
      </w:r>
      <w:r w:rsidRPr="00097698">
        <w:rPr>
          <w:rFonts w:ascii="Times New Roman" w:hAnsi="Times New Roman"/>
        </w:rPr>
        <w:t xml:space="preserve"> uzyskano następujące wyniki:</w:t>
      </w:r>
    </w:p>
    <w:p w14:paraId="515058B3" w14:textId="77777777" w:rsidR="00AD4CDF" w:rsidRPr="00097698" w:rsidRDefault="00AD4CDF" w:rsidP="00AD4CDF">
      <w:pPr>
        <w:rPr>
          <w:rFonts w:ascii="Times New Roman" w:hAnsi="Times New Roman"/>
          <w:sz w:val="20"/>
          <w:szCs w:val="20"/>
        </w:rPr>
      </w:pPr>
      <w:r w:rsidRPr="00097698">
        <w:rPr>
          <w:rFonts w:ascii="Times New Roman" w:hAnsi="Times New Roman"/>
        </w:rPr>
        <w:t xml:space="preserve">Pomiar 1: dokonany o …………………………………………………………….. </w:t>
      </w:r>
      <w:r w:rsidRPr="00097698">
        <w:rPr>
          <w:rFonts w:ascii="Times New Roman" w:hAnsi="Times New Roman"/>
          <w:i/>
          <w:sz w:val="20"/>
          <w:szCs w:val="20"/>
        </w:rPr>
        <w:t>(godzina, minuta)</w:t>
      </w:r>
      <w:r w:rsidRPr="00097698">
        <w:rPr>
          <w:rFonts w:ascii="Times New Roman" w:hAnsi="Times New Roman"/>
        </w:rPr>
        <w:t xml:space="preserve"> – wynik …………………………………………………….. </w:t>
      </w:r>
      <w:r w:rsidRPr="00097698">
        <w:rPr>
          <w:rFonts w:ascii="Times New Roman" w:hAnsi="Times New Roman"/>
          <w:i/>
          <w:sz w:val="20"/>
          <w:szCs w:val="20"/>
        </w:rPr>
        <w:t>(ilość w jednostkach mg/dm</w:t>
      </w:r>
      <w:r w:rsidRPr="00097698">
        <w:rPr>
          <w:rFonts w:ascii="Times New Roman" w:hAnsi="Times New Roman"/>
          <w:i/>
          <w:sz w:val="20"/>
          <w:szCs w:val="20"/>
          <w:vertAlign w:val="superscript"/>
        </w:rPr>
        <w:t>3</w:t>
      </w:r>
      <w:r w:rsidRPr="00097698">
        <w:rPr>
          <w:rFonts w:ascii="Times New Roman" w:hAnsi="Times New Roman"/>
          <w:i/>
          <w:sz w:val="20"/>
          <w:szCs w:val="20"/>
        </w:rPr>
        <w:t>),</w:t>
      </w:r>
    </w:p>
    <w:p w14:paraId="1267A744" w14:textId="77777777" w:rsidR="00AD4CDF" w:rsidRPr="00097698" w:rsidRDefault="00AD4CDF" w:rsidP="00AD4CDF">
      <w:pPr>
        <w:rPr>
          <w:rFonts w:ascii="Times New Roman" w:hAnsi="Times New Roman"/>
          <w:sz w:val="20"/>
          <w:szCs w:val="20"/>
        </w:rPr>
      </w:pPr>
      <w:r w:rsidRPr="00097698">
        <w:rPr>
          <w:rFonts w:ascii="Times New Roman" w:hAnsi="Times New Roman"/>
        </w:rPr>
        <w:t xml:space="preserve">Pomiar 2: dokonany o …………………………………………………………….. </w:t>
      </w:r>
      <w:r w:rsidRPr="00097698">
        <w:rPr>
          <w:rFonts w:ascii="Times New Roman" w:hAnsi="Times New Roman"/>
          <w:i/>
        </w:rPr>
        <w:t>(godzina, minuta)</w:t>
      </w:r>
      <w:r w:rsidRPr="00097698">
        <w:rPr>
          <w:rFonts w:ascii="Times New Roman" w:hAnsi="Times New Roman"/>
        </w:rPr>
        <w:t xml:space="preserve"> – wynik …………………………………………………….. </w:t>
      </w:r>
      <w:r w:rsidRPr="00097698">
        <w:rPr>
          <w:rFonts w:ascii="Times New Roman" w:hAnsi="Times New Roman"/>
          <w:i/>
          <w:sz w:val="20"/>
          <w:szCs w:val="20"/>
        </w:rPr>
        <w:t>(ilość w jednostkach mg/dm</w:t>
      </w:r>
      <w:r w:rsidRPr="00097698">
        <w:rPr>
          <w:rFonts w:ascii="Times New Roman" w:hAnsi="Times New Roman"/>
          <w:i/>
          <w:sz w:val="20"/>
          <w:szCs w:val="20"/>
          <w:vertAlign w:val="superscript"/>
        </w:rPr>
        <w:t>3</w:t>
      </w:r>
      <w:r w:rsidRPr="00097698">
        <w:rPr>
          <w:rFonts w:ascii="Times New Roman" w:hAnsi="Times New Roman"/>
          <w:i/>
          <w:sz w:val="20"/>
          <w:szCs w:val="20"/>
        </w:rPr>
        <w:t>),</w:t>
      </w:r>
    </w:p>
    <w:p w14:paraId="2D88A62F" w14:textId="77777777" w:rsidR="00AD4CDF" w:rsidRPr="00097698" w:rsidRDefault="00AD4CDF" w:rsidP="00AD4CDF">
      <w:pPr>
        <w:rPr>
          <w:rFonts w:ascii="Times New Roman" w:hAnsi="Times New Roman"/>
          <w:sz w:val="20"/>
          <w:szCs w:val="20"/>
        </w:rPr>
      </w:pPr>
      <w:r w:rsidRPr="00097698">
        <w:rPr>
          <w:rFonts w:ascii="Times New Roman" w:hAnsi="Times New Roman"/>
        </w:rPr>
        <w:t xml:space="preserve">Pomiar 3: dokonany o …………………………………………………………….. </w:t>
      </w:r>
      <w:r w:rsidRPr="00097698">
        <w:rPr>
          <w:rFonts w:ascii="Times New Roman" w:hAnsi="Times New Roman"/>
          <w:i/>
        </w:rPr>
        <w:t>(godzina, minuta</w:t>
      </w:r>
      <w:r w:rsidRPr="00097698">
        <w:rPr>
          <w:rFonts w:ascii="Times New Roman" w:hAnsi="Times New Roman"/>
        </w:rPr>
        <w:t xml:space="preserve">) – wynik …………………………………………………….. </w:t>
      </w:r>
      <w:r w:rsidRPr="00097698">
        <w:rPr>
          <w:rFonts w:ascii="Times New Roman" w:hAnsi="Times New Roman"/>
          <w:i/>
          <w:sz w:val="20"/>
          <w:szCs w:val="20"/>
        </w:rPr>
        <w:t>(ilość w jednostkach mg/dm</w:t>
      </w:r>
      <w:r w:rsidRPr="00097698">
        <w:rPr>
          <w:rFonts w:ascii="Times New Roman" w:hAnsi="Times New Roman"/>
          <w:i/>
          <w:sz w:val="20"/>
          <w:szCs w:val="20"/>
          <w:vertAlign w:val="superscript"/>
        </w:rPr>
        <w:t>3</w:t>
      </w:r>
      <w:r w:rsidRPr="00097698">
        <w:rPr>
          <w:rFonts w:ascii="Times New Roman" w:hAnsi="Times New Roman"/>
          <w:i/>
          <w:sz w:val="20"/>
          <w:szCs w:val="20"/>
        </w:rPr>
        <w:t>).</w:t>
      </w:r>
    </w:p>
    <w:p w14:paraId="6E5C21AD" w14:textId="77777777" w:rsidR="00AD4CDF" w:rsidRPr="00097698" w:rsidRDefault="00AD4CDF" w:rsidP="00AD4CDF">
      <w:pPr>
        <w:rPr>
          <w:rFonts w:ascii="Times New Roman" w:hAnsi="Times New Roman"/>
        </w:rPr>
      </w:pPr>
    </w:p>
    <w:p w14:paraId="5F84EA6C" w14:textId="77777777" w:rsidR="00AD4CDF" w:rsidRPr="00097698" w:rsidRDefault="00AD4CDF" w:rsidP="00AD4CDF">
      <w:pPr>
        <w:rPr>
          <w:rFonts w:ascii="Times New Roman" w:hAnsi="Times New Roman"/>
          <w:i/>
        </w:rPr>
      </w:pPr>
      <w:r w:rsidRPr="00097698">
        <w:rPr>
          <w:rFonts w:ascii="Times New Roman" w:hAnsi="Times New Roman"/>
        </w:rPr>
        <w:t xml:space="preserve">Badanie przeprowadzono urządzeniem ……………… </w:t>
      </w:r>
      <w:r w:rsidRPr="00097698">
        <w:rPr>
          <w:rFonts w:ascii="Times New Roman" w:hAnsi="Times New Roman"/>
          <w:i/>
          <w:sz w:val="20"/>
          <w:szCs w:val="20"/>
        </w:rPr>
        <w:t>(nazwa, model, numer seryjny).</w:t>
      </w:r>
    </w:p>
    <w:p w14:paraId="092225C0" w14:textId="77777777" w:rsidR="00AD4CDF" w:rsidRPr="00097698" w:rsidRDefault="00AD4CDF" w:rsidP="00AD4CDF">
      <w:pPr>
        <w:rPr>
          <w:rFonts w:ascii="Times New Roman" w:hAnsi="Times New Roman"/>
        </w:rPr>
      </w:pPr>
      <w:r w:rsidRPr="00097698">
        <w:rPr>
          <w:rFonts w:ascii="Times New Roman" w:hAnsi="Times New Roman"/>
        </w:rPr>
        <w:t>Data ważności wzorcowania …………………………………………</w:t>
      </w:r>
    </w:p>
    <w:p w14:paraId="7E0EFB88" w14:textId="77777777" w:rsidR="00AD4CDF" w:rsidRPr="00097698" w:rsidRDefault="00AD4CDF" w:rsidP="00AD4CDF">
      <w:pPr>
        <w:rPr>
          <w:rFonts w:ascii="Times New Roman" w:hAnsi="Times New Roman"/>
          <w:sz w:val="20"/>
          <w:szCs w:val="20"/>
        </w:rPr>
      </w:pPr>
      <w:r w:rsidRPr="00097698">
        <w:rPr>
          <w:rFonts w:ascii="Times New Roman" w:hAnsi="Times New Roman"/>
        </w:rPr>
        <w:t>Badanie przeprowadził ……………………………………</w:t>
      </w:r>
      <w:r w:rsidRPr="00097698">
        <w:rPr>
          <w:rFonts w:ascii="Times New Roman" w:hAnsi="Times New Roman"/>
          <w:i/>
          <w:sz w:val="20"/>
          <w:szCs w:val="20"/>
        </w:rPr>
        <w:t>(imię i nazwisko oraz stanowisko pracownika),</w:t>
      </w:r>
      <w:r w:rsidRPr="00097698">
        <w:rPr>
          <w:rFonts w:ascii="Times New Roman" w:hAnsi="Times New Roman"/>
          <w:sz w:val="20"/>
          <w:szCs w:val="20"/>
        </w:rPr>
        <w:t xml:space="preserve"> </w:t>
      </w:r>
      <w:r w:rsidRPr="00097698">
        <w:rPr>
          <w:rFonts w:ascii="Times New Roman" w:hAnsi="Times New Roman"/>
        </w:rPr>
        <w:t xml:space="preserve">w obecności ……………………………… </w:t>
      </w:r>
      <w:r w:rsidRPr="00097698">
        <w:rPr>
          <w:rFonts w:ascii="Times New Roman" w:hAnsi="Times New Roman"/>
          <w:i/>
          <w:sz w:val="20"/>
          <w:szCs w:val="20"/>
        </w:rPr>
        <w:t>(imię i nazwisko oraz stanowisko upoważnionego pracownika)*</w:t>
      </w:r>
    </w:p>
    <w:p w14:paraId="1FD486DF" w14:textId="77777777" w:rsidR="00AD4CDF" w:rsidRPr="00097698" w:rsidRDefault="00AD4CDF" w:rsidP="00AD4CDF">
      <w:pPr>
        <w:rPr>
          <w:rFonts w:ascii="Times New Roman" w:hAnsi="Times New Roman"/>
        </w:rPr>
      </w:pPr>
    </w:p>
    <w:p w14:paraId="3746D33B" w14:textId="77777777" w:rsidR="00AD4CDF" w:rsidRPr="00097698" w:rsidRDefault="00AD4CDF" w:rsidP="00AD4CDF">
      <w:pPr>
        <w:rPr>
          <w:rFonts w:ascii="Times New Roman" w:hAnsi="Times New Roman"/>
        </w:rPr>
      </w:pPr>
    </w:p>
    <w:p w14:paraId="33225D72" w14:textId="77777777" w:rsidR="00AD4CDF" w:rsidRPr="00097698" w:rsidRDefault="00AD4CDF" w:rsidP="00AD4CDF">
      <w:pPr>
        <w:rPr>
          <w:rFonts w:ascii="Times New Roman" w:hAnsi="Times New Roman"/>
        </w:rPr>
      </w:pPr>
      <w:r w:rsidRPr="00097698">
        <w:rPr>
          <w:rFonts w:ascii="Times New Roman" w:hAnsi="Times New Roman"/>
        </w:rPr>
        <w:t>……………………………………</w:t>
      </w:r>
      <w:r w:rsidRPr="00097698">
        <w:rPr>
          <w:rFonts w:ascii="Times New Roman" w:hAnsi="Times New Roman"/>
        </w:rPr>
        <w:tab/>
      </w:r>
      <w:r w:rsidRPr="00097698">
        <w:rPr>
          <w:rFonts w:ascii="Times New Roman" w:hAnsi="Times New Roman"/>
        </w:rPr>
        <w:tab/>
      </w:r>
      <w:r w:rsidRPr="00097698">
        <w:rPr>
          <w:rFonts w:ascii="Times New Roman" w:hAnsi="Times New Roman"/>
        </w:rPr>
        <w:tab/>
        <w:t xml:space="preserve">                    …………………………</w:t>
      </w:r>
    </w:p>
    <w:p w14:paraId="48679E2E" w14:textId="77777777" w:rsidR="00AD4CDF" w:rsidRPr="00097698" w:rsidRDefault="00AD4CDF" w:rsidP="00AD4CDF">
      <w:pPr>
        <w:rPr>
          <w:rFonts w:ascii="Times New Roman" w:hAnsi="Times New Roman"/>
        </w:rPr>
      </w:pPr>
      <w:r w:rsidRPr="00097698">
        <w:rPr>
          <w:rFonts w:ascii="Times New Roman" w:hAnsi="Times New Roman"/>
        </w:rPr>
        <w:lastRenderedPageBreak/>
        <w:t>(podpis pracownika przeprowadzającego badanie)</w:t>
      </w:r>
      <w:r w:rsidRPr="00097698">
        <w:rPr>
          <w:rFonts w:ascii="Times New Roman" w:hAnsi="Times New Roman"/>
        </w:rPr>
        <w:tab/>
      </w:r>
      <w:r w:rsidRPr="00097698">
        <w:rPr>
          <w:rFonts w:ascii="Times New Roman" w:hAnsi="Times New Roman"/>
        </w:rPr>
        <w:tab/>
        <w:t>(podpis pracownika badanego)**</w:t>
      </w:r>
    </w:p>
    <w:p w14:paraId="4A2C144A" w14:textId="77777777" w:rsidR="00AD4CDF" w:rsidRDefault="00AD4CDF" w:rsidP="00AD4CDF">
      <w:pPr>
        <w:rPr>
          <w:rFonts w:ascii="Times New Roman" w:hAnsi="Times New Roman"/>
        </w:rPr>
      </w:pPr>
    </w:p>
    <w:p w14:paraId="181342F6" w14:textId="77777777" w:rsidR="00AD4CDF" w:rsidRPr="00097698" w:rsidRDefault="00AD4CDF" w:rsidP="00AD4CDF">
      <w:pPr>
        <w:rPr>
          <w:rFonts w:ascii="Times New Roman" w:hAnsi="Times New Roman"/>
        </w:rPr>
      </w:pPr>
      <w:r>
        <w:rPr>
          <w:rFonts w:ascii="Times New Roman" w:hAnsi="Times New Roman"/>
        </w:rPr>
        <w:t>-------------</w:t>
      </w:r>
    </w:p>
    <w:p w14:paraId="35FC964F" w14:textId="77777777" w:rsidR="00AD4CDF" w:rsidRPr="00097698" w:rsidRDefault="00AD4CDF" w:rsidP="00AD4CDF">
      <w:pPr>
        <w:rPr>
          <w:rFonts w:ascii="Times New Roman" w:hAnsi="Times New Roman"/>
        </w:rPr>
      </w:pPr>
      <w:r w:rsidRPr="00097698">
        <w:rPr>
          <w:rFonts w:ascii="Times New Roman" w:hAnsi="Times New Roman"/>
        </w:rPr>
        <w:t>*wypełnić tylko, jeśli w trakcie badania był obecny upoważniony pracownik; w przeciwnym przypadku wpisać „NIE DOTYCZY”,</w:t>
      </w:r>
    </w:p>
    <w:p w14:paraId="361F1E5B" w14:textId="77777777" w:rsidR="00AD4CDF" w:rsidRPr="00097698" w:rsidRDefault="00AD4CDF" w:rsidP="00AD4CDF">
      <w:pPr>
        <w:rPr>
          <w:rFonts w:ascii="Times New Roman" w:hAnsi="Times New Roman"/>
          <w:sz w:val="24"/>
          <w:szCs w:val="24"/>
        </w:rPr>
      </w:pPr>
      <w:r w:rsidRPr="00097698">
        <w:rPr>
          <w:rFonts w:ascii="Times New Roman" w:hAnsi="Times New Roman"/>
        </w:rPr>
        <w:t>** w razie odmowy podpisania protokołu przez badanego pracownika, pracownik przeprowadzający badanie umieszcza adnotację o odmowie i opatruje ją własnoręcznym podpisem.</w:t>
      </w:r>
    </w:p>
    <w:p w14:paraId="62DC51BD" w14:textId="77777777" w:rsidR="00AD4CDF" w:rsidRPr="00097698" w:rsidRDefault="00AD4CDF" w:rsidP="00AD4CDF"/>
    <w:p w14:paraId="3938A0D8" w14:textId="77777777" w:rsidR="00AD4CDF" w:rsidRPr="00097698" w:rsidRDefault="00AD4CDF" w:rsidP="00AD4CDF"/>
    <w:p w14:paraId="53A4C1C5" w14:textId="77777777" w:rsidR="00F52517" w:rsidRDefault="00F52517"/>
    <w:sectPr w:rsidR="00F5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81B"/>
    <w:multiLevelType w:val="multilevel"/>
    <w:tmpl w:val="0778D7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CCB58D7"/>
    <w:multiLevelType w:val="multilevel"/>
    <w:tmpl w:val="ED02E9D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2C00D9"/>
    <w:multiLevelType w:val="multilevel"/>
    <w:tmpl w:val="6AFCB4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4DA5CFE"/>
    <w:multiLevelType w:val="hybridMultilevel"/>
    <w:tmpl w:val="9D4043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72F3210F"/>
    <w:multiLevelType w:val="hybridMultilevel"/>
    <w:tmpl w:val="CE38D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2704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872902">
    <w:abstractNumId w:val="4"/>
  </w:num>
  <w:num w:numId="3" w16cid:durableId="1832476802">
    <w:abstractNumId w:val="3"/>
  </w:num>
  <w:num w:numId="4" w16cid:durableId="133117525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91797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F"/>
    <w:rsid w:val="008B4A1B"/>
    <w:rsid w:val="00AD4CDF"/>
    <w:rsid w:val="00F52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F502"/>
  <w15:chartTrackingRefBased/>
  <w15:docId w15:val="{EF1D104E-FBA9-4CB4-BCC3-ACDE22F8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CDF"/>
    <w:pPr>
      <w:spacing w:after="200" w:line="276" w:lineRule="auto"/>
    </w:pPr>
    <w:rPr>
      <w:rFonts w:ascii="Calibri" w:eastAsia="Calibri" w:hAnsi="Calibri" w:cs="Times New Roman"/>
    </w:rPr>
  </w:style>
  <w:style w:type="paragraph" w:styleId="Nagwek2">
    <w:name w:val="heading 2"/>
    <w:basedOn w:val="Normalny"/>
    <w:next w:val="Normalny"/>
    <w:link w:val="Nagwek2Znak"/>
    <w:unhideWhenUsed/>
    <w:qFormat/>
    <w:rsid w:val="008B4A1B"/>
    <w:pPr>
      <w:keepNext/>
      <w:suppressAutoHyphens/>
      <w:spacing w:before="240" w:after="60" w:line="360" w:lineRule="auto"/>
      <w:outlineLvl w:val="1"/>
    </w:pPr>
    <w:rPr>
      <w:rFonts w:ascii="Calibri Light" w:eastAsia="Times New Roman" w:hAnsi="Calibri Light" w:cs="Mangal"/>
      <w:b/>
      <w:bCs/>
      <w:iCs/>
      <w:color w:val="4472C4" w:themeColor="accent1"/>
      <w:kern w:val="2"/>
      <w:sz w:val="24"/>
      <w:szCs w:val="25"/>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B4A1B"/>
    <w:rPr>
      <w:rFonts w:ascii="Calibri Light" w:eastAsia="Times New Roman" w:hAnsi="Calibri Light" w:cs="Mangal"/>
      <w:b/>
      <w:bCs/>
      <w:iCs/>
      <w:color w:val="4472C4" w:themeColor="accent1"/>
      <w:kern w:val="2"/>
      <w:sz w:val="24"/>
      <w:szCs w:val="25"/>
      <w:lang w:eastAsia="zh-CN" w:bidi="hi-IN"/>
    </w:rPr>
  </w:style>
  <w:style w:type="paragraph" w:styleId="Akapitzlist">
    <w:name w:val="List Paragraph"/>
    <w:basedOn w:val="Normalny"/>
    <w:uiPriority w:val="34"/>
    <w:qFormat/>
    <w:rsid w:val="00AD4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8223</Characters>
  <Application>Microsoft Office Word</Application>
  <DocSecurity>0</DocSecurity>
  <Lines>228</Lines>
  <Paragraphs>57</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cp:keywords/>
  <dc:description/>
  <cp:lastModifiedBy>Leszek Skupski</cp:lastModifiedBy>
  <cp:revision>1</cp:revision>
  <dcterms:created xsi:type="dcterms:W3CDTF">2023-04-27T10:24:00Z</dcterms:created>
  <dcterms:modified xsi:type="dcterms:W3CDTF">2023-04-27T10:25:00Z</dcterms:modified>
</cp:coreProperties>
</file>